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09A55545" w:rsidR="0080294B" w:rsidRPr="00BF2D7F" w:rsidRDefault="001E26C8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BF2D7F">
        <w:rPr>
          <w:rFonts w:ascii="Calibri" w:hAnsi="Calibri" w:cs="Arial"/>
          <w:b/>
          <w:sz w:val="24"/>
          <w:szCs w:val="24"/>
        </w:rPr>
        <w:t>□</w:t>
      </w:r>
      <w:r w:rsidR="00BD4B0D" w:rsidRPr="00BF2D7F">
        <w:rPr>
          <w:rFonts w:ascii="Calibri" w:hAnsi="Calibri" w:cs="Arial"/>
          <w:b/>
          <w:sz w:val="24"/>
          <w:szCs w:val="24"/>
        </w:rPr>
        <w:t xml:space="preserve"> </w:t>
      </w:r>
      <w:r w:rsidR="0080294B" w:rsidRPr="00BF2D7F">
        <w:rPr>
          <w:rFonts w:ascii="Calibri" w:hAnsi="Calibri" w:cs="Arial"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</w:rPr>
        <w:t>ARM</w:t>
      </w:r>
      <w:r w:rsidR="00037DF4" w:rsidRPr="00BF2D7F">
        <w:rPr>
          <w:rFonts w:ascii="Calibri" w:hAnsi="Calibri" w:cs="Arial"/>
        </w:rPr>
        <w:tab/>
      </w:r>
      <w:r w:rsidR="0080294B" w:rsidRPr="00BF2D7F">
        <w:rPr>
          <w:rFonts w:ascii="Calibri" w:hAnsi="Calibri" w:cs="Arial"/>
          <w:b/>
          <w:sz w:val="24"/>
          <w:szCs w:val="24"/>
        </w:rPr>
        <w:t>□</w:t>
      </w:r>
      <w:r w:rsidR="0080294B" w:rsidRPr="00BF2D7F">
        <w:rPr>
          <w:rFonts w:ascii="Calibri" w:hAnsi="Calibri" w:cs="Arial"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</w:rPr>
        <w:t>ENG</w:t>
      </w:r>
      <w:r w:rsidR="0080294B" w:rsidRPr="00BF2D7F">
        <w:rPr>
          <w:rFonts w:ascii="Calibri" w:hAnsi="Calibri" w:cs="Arial"/>
        </w:rPr>
        <w:tab/>
      </w:r>
      <w:r w:rsidR="0080294B" w:rsidRPr="00BF2D7F">
        <w:rPr>
          <w:rFonts w:ascii="Calibri" w:hAnsi="Calibri" w:cs="Arial"/>
        </w:rPr>
        <w:tab/>
      </w:r>
      <w:r w:rsidR="00B66D20" w:rsidRPr="00F76D1A">
        <w:rPr>
          <w:rFonts w:ascii="Calibri" w:hAnsi="Calibri" w:cs="Arial"/>
          <w:bCs/>
          <w:sz w:val="24"/>
          <w:szCs w:val="24"/>
        </w:rPr>
        <w:t>x</w:t>
      </w:r>
      <w:r w:rsidR="0080294B" w:rsidRPr="00F76D1A">
        <w:rPr>
          <w:rFonts w:ascii="Calibri" w:hAnsi="Calibri" w:cs="Arial"/>
          <w:bCs/>
          <w:sz w:val="24"/>
          <w:szCs w:val="24"/>
        </w:rPr>
        <w:t xml:space="preserve">  </w:t>
      </w:r>
      <w:r w:rsidR="0080294B" w:rsidRPr="00F76D1A">
        <w:rPr>
          <w:rFonts w:ascii="Calibri" w:hAnsi="Calibri" w:cs="Arial"/>
          <w:bCs/>
        </w:rPr>
        <w:t>PAP</w:t>
      </w:r>
      <w:r w:rsidR="0080294B" w:rsidRPr="00BF2D7F">
        <w:rPr>
          <w:rFonts w:ascii="Calibri" w:hAnsi="Calibri" w:cs="Arial"/>
          <w:sz w:val="24"/>
          <w:szCs w:val="24"/>
        </w:rPr>
        <w:tab/>
      </w:r>
      <w:r w:rsidR="0080294B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F76D1A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80294B" w:rsidRPr="00BF2D7F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6C227E71" w:rsidR="0080294B" w:rsidRPr="00BF2D7F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BF2D7F">
        <w:rPr>
          <w:rFonts w:ascii="Calibri" w:hAnsi="Calibri" w:cs="Arial"/>
          <w:b/>
          <w:sz w:val="24"/>
          <w:szCs w:val="24"/>
        </w:rPr>
        <w:t>□</w:t>
      </w:r>
      <w:r w:rsidRPr="00BF2D7F">
        <w:rPr>
          <w:rFonts w:ascii="Calibri" w:hAnsi="Calibri" w:cs="Arial"/>
          <w:sz w:val="24"/>
          <w:szCs w:val="24"/>
        </w:rPr>
        <w:t xml:space="preserve">  </w:t>
      </w:r>
      <w:r w:rsidRPr="00BF2D7F">
        <w:rPr>
          <w:rFonts w:ascii="Calibri" w:hAnsi="Calibri" w:cs="Arial"/>
        </w:rPr>
        <w:t>ENAV</w:t>
      </w:r>
      <w:r w:rsidRPr="00BF2D7F">
        <w:rPr>
          <w:rFonts w:ascii="Calibri" w:hAnsi="Calibri" w:cs="Arial"/>
          <w:b/>
          <w:sz w:val="24"/>
          <w:szCs w:val="24"/>
        </w:rPr>
        <w:tab/>
      </w:r>
      <w:r w:rsidR="00B66D20" w:rsidRPr="00BF2D7F">
        <w:rPr>
          <w:rFonts w:ascii="Calibri" w:hAnsi="Calibri" w:cs="Arial"/>
          <w:b/>
          <w:sz w:val="24"/>
          <w:szCs w:val="24"/>
        </w:rPr>
        <w:t>□</w:t>
      </w:r>
      <w:r w:rsidRPr="00BF2D7F">
        <w:rPr>
          <w:rFonts w:ascii="Calibri" w:hAnsi="Calibri" w:cs="Arial"/>
          <w:sz w:val="24"/>
          <w:szCs w:val="24"/>
        </w:rPr>
        <w:t xml:space="preserve">  </w:t>
      </w:r>
      <w:r w:rsidR="003D2DC1" w:rsidRPr="00BF2D7F">
        <w:rPr>
          <w:rFonts w:ascii="Calibri" w:hAnsi="Calibri" w:cs="Arial"/>
        </w:rPr>
        <w:t>VTS</w:t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F76D1A" w:rsidRPr="00BF2D7F">
        <w:rPr>
          <w:rFonts w:ascii="Calibri" w:hAnsi="Calibri" w:cs="Arial"/>
          <w:b/>
          <w:sz w:val="24"/>
          <w:szCs w:val="24"/>
        </w:rPr>
        <w:t>□</w:t>
      </w:r>
      <w:r w:rsidR="00154D83" w:rsidRPr="00BF2D7F">
        <w:rPr>
          <w:rFonts w:ascii="Calibri" w:hAnsi="Calibri" w:cs="Arial"/>
          <w:sz w:val="24"/>
          <w:szCs w:val="24"/>
        </w:rPr>
        <w:t xml:space="preserve"> </w:t>
      </w:r>
      <w:r w:rsidR="00F76D1A">
        <w:rPr>
          <w:rFonts w:ascii="Calibri" w:hAnsi="Calibri" w:cs="Arial" w:hint="eastAsia"/>
          <w:sz w:val="24"/>
          <w:szCs w:val="24"/>
          <w:lang w:eastAsia="ko-KR"/>
        </w:rPr>
        <w:t xml:space="preserve"> </w:t>
      </w:r>
      <w:r w:rsidRPr="00F76D1A">
        <w:rPr>
          <w:rFonts w:ascii="Calibri" w:hAnsi="Calibri" w:cs="Arial"/>
          <w:bCs/>
          <w:sz w:val="24"/>
          <w:szCs w:val="24"/>
        </w:rPr>
        <w:t>Information</w:t>
      </w:r>
    </w:p>
    <w:p w14:paraId="3E1C02C4" w14:textId="77777777" w:rsidR="0080294B" w:rsidRPr="00BF2D7F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082A1FDC" w:rsidR="00A446C9" w:rsidRPr="00BF2D7F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BF2D7F">
        <w:rPr>
          <w:rFonts w:ascii="Calibri" w:hAnsi="Calibri"/>
        </w:rPr>
        <w:t>Agenda item</w:t>
      </w:r>
      <w:r w:rsidR="001C44A3" w:rsidRPr="00BF2D7F">
        <w:rPr>
          <w:rFonts w:ascii="Calibri" w:hAnsi="Calibri"/>
        </w:rPr>
        <w:tab/>
      </w:r>
      <w:r w:rsidR="00717A6A" w:rsidRPr="00BF2D7F">
        <w:rPr>
          <w:rFonts w:ascii="Calibri" w:hAnsi="Calibri"/>
        </w:rPr>
        <w:tab/>
      </w:r>
      <w:r w:rsidR="00717A6A" w:rsidRPr="00BF2D7F">
        <w:rPr>
          <w:rFonts w:ascii="Calibri" w:hAnsi="Calibri"/>
        </w:rPr>
        <w:tab/>
      </w:r>
      <w:r w:rsidR="008E1C2D">
        <w:rPr>
          <w:rFonts w:ascii="Calibri" w:hAnsi="Calibri" w:hint="eastAsia"/>
          <w:lang w:eastAsia="ko-KR"/>
        </w:rPr>
        <w:t>2.3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6E8A3A84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8E1C2D">
        <w:rPr>
          <w:rFonts w:asciiTheme="minorHAnsi" w:hAnsiTheme="minorHAnsi" w:hint="eastAsia"/>
          <w:color w:val="00558C"/>
          <w:lang w:eastAsia="ko-KR"/>
        </w:rPr>
        <w:t>List of inter committee liaison</w:t>
      </w:r>
      <w:r>
        <w:rPr>
          <w:rFonts w:asciiTheme="minorHAnsi" w:hAnsiTheme="minorHAnsi"/>
          <w:color w:val="00558C"/>
        </w:rPr>
        <w:tab/>
      </w:r>
    </w:p>
    <w:tbl>
      <w:tblPr>
        <w:tblW w:w="998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1304"/>
        <w:gridCol w:w="3106"/>
        <w:gridCol w:w="2876"/>
        <w:gridCol w:w="1530"/>
      </w:tblGrid>
      <w:tr w:rsidR="00686E49" w:rsidRPr="00686E49" w14:paraId="565527FE" w14:textId="77777777" w:rsidTr="00A34D4F">
        <w:trPr>
          <w:trHeight w:val="630"/>
          <w:tblHeader/>
        </w:trPr>
        <w:tc>
          <w:tcPr>
            <w:tcW w:w="1169" w:type="dxa"/>
            <w:shd w:val="clear" w:color="003366" w:fill="1F4E78"/>
            <w:vAlign w:val="center"/>
            <w:hideMark/>
          </w:tcPr>
          <w:p w14:paraId="2F8224A6" w14:textId="27CD1918" w:rsidR="00686E49" w:rsidRPr="00C76478" w:rsidRDefault="00C76478" w:rsidP="000766C9">
            <w:pPr>
              <w:jc w:val="center"/>
              <w:rPr>
                <w:rFonts w:asciiTheme="minorHAnsi" w:eastAsia="Malgun Gothic" w:hAnsiTheme="minorHAnsi" w:cstheme="minorHAnsi" w:hint="eastAsia"/>
                <w:b/>
                <w:bCs/>
                <w:color w:val="FFFFFF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color w:val="FFFFFF"/>
                <w:lang w:val="en-US" w:eastAsia="ko-KR"/>
              </w:rPr>
              <w:t>Sender</w:t>
            </w:r>
          </w:p>
        </w:tc>
        <w:tc>
          <w:tcPr>
            <w:tcW w:w="1304" w:type="dxa"/>
            <w:shd w:val="clear" w:color="003366" w:fill="1F4E78"/>
            <w:vAlign w:val="center"/>
            <w:hideMark/>
          </w:tcPr>
          <w:p w14:paraId="2EC4C8C0" w14:textId="77777777" w:rsidR="00686E49" w:rsidRPr="00686E49" w:rsidRDefault="00686E49" w:rsidP="000766C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  <w:t>Recipient(s)</w:t>
            </w:r>
          </w:p>
        </w:tc>
        <w:tc>
          <w:tcPr>
            <w:tcW w:w="3106" w:type="dxa"/>
            <w:shd w:val="clear" w:color="003366" w:fill="1F4E78"/>
            <w:vAlign w:val="center"/>
            <w:hideMark/>
          </w:tcPr>
          <w:p w14:paraId="4E563C6D" w14:textId="77777777" w:rsidR="00686E49" w:rsidRPr="00686E49" w:rsidRDefault="00686E49" w:rsidP="000766C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  <w:t>Subject / Topic</w:t>
            </w:r>
          </w:p>
        </w:tc>
        <w:tc>
          <w:tcPr>
            <w:tcW w:w="2876" w:type="dxa"/>
            <w:shd w:val="clear" w:color="003366" w:fill="1F4E78"/>
            <w:vAlign w:val="center"/>
            <w:hideMark/>
          </w:tcPr>
          <w:p w14:paraId="5D58F0CC" w14:textId="77777777" w:rsidR="00686E49" w:rsidRPr="00686E49" w:rsidRDefault="00686E49" w:rsidP="000766C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  <w:t>Annexes / Attachments</w:t>
            </w:r>
          </w:p>
        </w:tc>
        <w:tc>
          <w:tcPr>
            <w:tcW w:w="1530" w:type="dxa"/>
            <w:shd w:val="clear" w:color="003366" w:fill="1F4E78"/>
            <w:vAlign w:val="center"/>
            <w:hideMark/>
          </w:tcPr>
          <w:p w14:paraId="6FD4EB56" w14:textId="77777777" w:rsidR="00686E49" w:rsidRPr="00686E49" w:rsidRDefault="00686E49" w:rsidP="000766C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b/>
                <w:bCs/>
                <w:color w:val="FFFFFF"/>
                <w:lang w:val="en-US" w:eastAsia="ko-KR"/>
              </w:rPr>
              <w:t>Notes</w:t>
            </w:r>
          </w:p>
        </w:tc>
      </w:tr>
      <w:tr w:rsidR="00686E49" w:rsidRPr="00686E49" w14:paraId="0F623956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4ECF9EB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ARM22-10.1.1</w:t>
            </w:r>
          </w:p>
        </w:tc>
        <w:tc>
          <w:tcPr>
            <w:tcW w:w="1304" w:type="dxa"/>
            <w:hideMark/>
          </w:tcPr>
          <w:p w14:paraId="0E08D40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All Committees</w:t>
            </w:r>
          </w:p>
        </w:tc>
        <w:tc>
          <w:tcPr>
            <w:tcW w:w="3106" w:type="dxa"/>
            <w:hideMark/>
          </w:tcPr>
          <w:p w14:paraId="03BB12E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Revision of STCW (IMO Model Course 7.03 future revision)</w:t>
            </w:r>
          </w:p>
        </w:tc>
        <w:tc>
          <w:tcPr>
            <w:tcW w:w="2876" w:type="dxa"/>
            <w:hideMark/>
          </w:tcPr>
          <w:p w14:paraId="3AD19D4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2EFBDD36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Awareness; committees may take action as needed</w:t>
            </w:r>
          </w:p>
        </w:tc>
      </w:tr>
      <w:tr w:rsidR="00686E49" w:rsidRPr="00686E49" w14:paraId="0C6588C9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5F479F6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ARM22-10.1.2</w:t>
            </w:r>
          </w:p>
        </w:tc>
        <w:tc>
          <w:tcPr>
            <w:tcW w:w="1304" w:type="dxa"/>
            <w:hideMark/>
          </w:tcPr>
          <w:p w14:paraId="59BA14D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</w:t>
            </w:r>
          </w:p>
        </w:tc>
        <w:tc>
          <w:tcPr>
            <w:tcW w:w="3106" w:type="dxa"/>
            <w:hideMark/>
          </w:tcPr>
          <w:p w14:paraId="52BE7CAE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Review and Update of R1017 Resilient PNT</w:t>
            </w:r>
          </w:p>
        </w:tc>
        <w:tc>
          <w:tcPr>
            <w:tcW w:w="2876" w:type="dxa"/>
            <w:hideMark/>
          </w:tcPr>
          <w:p w14:paraId="70C213B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ARM22-10.1.2.1 WP R1017 Resilient PNT post-ARM22</w:t>
            </w:r>
          </w:p>
        </w:tc>
        <w:tc>
          <w:tcPr>
            <w:tcW w:w="1530" w:type="dxa"/>
            <w:hideMark/>
          </w:tcPr>
          <w:p w14:paraId="7E9DF24E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ENG request</w:t>
            </w:r>
          </w:p>
        </w:tc>
      </w:tr>
      <w:tr w:rsidR="00686E49" w:rsidRPr="00686E49" w14:paraId="730ED857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7C7E7CE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ARM22-10.1.3</w:t>
            </w:r>
          </w:p>
        </w:tc>
        <w:tc>
          <w:tcPr>
            <w:tcW w:w="1304" w:type="dxa"/>
            <w:hideMark/>
          </w:tcPr>
          <w:p w14:paraId="1B89A406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</w:t>
            </w:r>
          </w:p>
        </w:tc>
        <w:tc>
          <w:tcPr>
            <w:tcW w:w="3106" w:type="dxa"/>
            <w:hideMark/>
          </w:tcPr>
          <w:p w14:paraId="0A663D65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Impact of Offshore Windfarms on RACON performance</w:t>
            </w:r>
          </w:p>
        </w:tc>
        <w:tc>
          <w:tcPr>
            <w:tcW w:w="2876" w:type="dxa"/>
            <w:hideMark/>
          </w:tcPr>
          <w:p w14:paraId="0F4DFC8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13E92A7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Connected with ENG22-9.2.2.2 (Racons LN)</w:t>
            </w:r>
          </w:p>
        </w:tc>
      </w:tr>
      <w:tr w:rsidR="00686E49" w:rsidRPr="00686E49" w14:paraId="7B5C3767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44339E16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ARM22-10.1.4</w:t>
            </w:r>
          </w:p>
        </w:tc>
        <w:tc>
          <w:tcPr>
            <w:tcW w:w="1304" w:type="dxa"/>
            <w:hideMark/>
          </w:tcPr>
          <w:p w14:paraId="0B449E0B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PAP</w:t>
            </w:r>
          </w:p>
        </w:tc>
        <w:tc>
          <w:tcPr>
            <w:tcW w:w="3106" w:type="dxa"/>
            <w:hideMark/>
          </w:tcPr>
          <w:p w14:paraId="626FBC9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Review of AIS Documentation</w:t>
            </w:r>
          </w:p>
        </w:tc>
        <w:tc>
          <w:tcPr>
            <w:tcW w:w="2876" w:type="dxa"/>
            <w:hideMark/>
          </w:tcPr>
          <w:p w14:paraId="73A41B8A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10.1.4.1 R0126 Use of AIS in </w:t>
            </w:r>
            <w:proofErr w:type="spellStart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AtoN</w:t>
            </w:r>
            <w:proofErr w:type="spellEnd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; 10.1.4.2 Draft Guideline</w:t>
            </w:r>
          </w:p>
        </w:tc>
        <w:tc>
          <w:tcPr>
            <w:tcW w:w="1530" w:type="dxa"/>
            <w:hideMark/>
          </w:tcPr>
          <w:p w14:paraId="0F599956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14EF5C32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26AA3F7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ARM22-10.1.5</w:t>
            </w:r>
          </w:p>
        </w:tc>
        <w:tc>
          <w:tcPr>
            <w:tcW w:w="1304" w:type="dxa"/>
            <w:hideMark/>
          </w:tcPr>
          <w:p w14:paraId="6C50759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All Committees</w:t>
            </w:r>
          </w:p>
        </w:tc>
        <w:tc>
          <w:tcPr>
            <w:tcW w:w="3106" w:type="dxa"/>
            <w:hideMark/>
          </w:tcPr>
          <w:p w14:paraId="65BB1942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Review and </w:t>
            </w:r>
            <w:proofErr w:type="spellStart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Harmonisation</w:t>
            </w:r>
            <w:proofErr w:type="spellEnd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 of the IALA Dictionary</w:t>
            </w:r>
          </w:p>
        </w:tc>
        <w:tc>
          <w:tcPr>
            <w:tcW w:w="2876" w:type="dxa"/>
            <w:hideMark/>
          </w:tcPr>
          <w:p w14:paraId="55C4F43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10.1.5.1 Amended Definitions for IALA Dictionary; 10.1.5.2 Amended Definitions for NAVGUIDE 2023</w:t>
            </w:r>
          </w:p>
        </w:tc>
        <w:tc>
          <w:tcPr>
            <w:tcW w:w="1530" w:type="dxa"/>
            <w:hideMark/>
          </w:tcPr>
          <w:p w14:paraId="7A9DDB34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Cross-committee dictionary alignment</w:t>
            </w:r>
          </w:p>
        </w:tc>
      </w:tr>
      <w:tr w:rsidR="00686E49" w:rsidRPr="00686E49" w14:paraId="3C277CC8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3AE4768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ARM22-10.1.6</w:t>
            </w:r>
          </w:p>
        </w:tc>
        <w:tc>
          <w:tcPr>
            <w:tcW w:w="1304" w:type="dxa"/>
            <w:hideMark/>
          </w:tcPr>
          <w:p w14:paraId="69A3EDA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All Committees</w:t>
            </w:r>
          </w:p>
        </w:tc>
        <w:tc>
          <w:tcPr>
            <w:tcW w:w="3106" w:type="dxa"/>
            <w:hideMark/>
          </w:tcPr>
          <w:p w14:paraId="50E062D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Marking of Restricted Areas</w:t>
            </w:r>
          </w:p>
        </w:tc>
        <w:tc>
          <w:tcPr>
            <w:tcW w:w="2876" w:type="dxa"/>
            <w:hideMark/>
          </w:tcPr>
          <w:p w14:paraId="4B3C25F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10.1.6.1 Draft Guideline on Marking of Restricted Areas</w:t>
            </w:r>
          </w:p>
        </w:tc>
        <w:tc>
          <w:tcPr>
            <w:tcW w:w="1530" w:type="dxa"/>
            <w:hideMark/>
          </w:tcPr>
          <w:p w14:paraId="032BA361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6A73D340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390DA655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ARM22-10.2.4</w:t>
            </w:r>
          </w:p>
        </w:tc>
        <w:tc>
          <w:tcPr>
            <w:tcW w:w="1304" w:type="dxa"/>
            <w:hideMark/>
          </w:tcPr>
          <w:p w14:paraId="5BB2D701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PAP</w:t>
            </w:r>
          </w:p>
        </w:tc>
        <w:tc>
          <w:tcPr>
            <w:tcW w:w="3106" w:type="dxa"/>
            <w:hideMark/>
          </w:tcPr>
          <w:p w14:paraId="76EF302E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Update on cyber security actions by ARM</w:t>
            </w:r>
          </w:p>
        </w:tc>
        <w:tc>
          <w:tcPr>
            <w:tcW w:w="2876" w:type="dxa"/>
            <w:hideMark/>
          </w:tcPr>
          <w:p w14:paraId="5118475A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6D72DC21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3F191816" w14:textId="77777777" w:rsidTr="00A34D4F">
        <w:trPr>
          <w:trHeight w:val="600"/>
        </w:trPr>
        <w:tc>
          <w:tcPr>
            <w:tcW w:w="1169" w:type="dxa"/>
            <w:shd w:val="clear" w:color="E2EFDA" w:fill="DCE6F1"/>
            <w:hideMark/>
          </w:tcPr>
          <w:p w14:paraId="4D41AA2E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ARM22-10.2.5</w:t>
            </w:r>
          </w:p>
        </w:tc>
        <w:tc>
          <w:tcPr>
            <w:tcW w:w="1304" w:type="dxa"/>
            <w:hideMark/>
          </w:tcPr>
          <w:p w14:paraId="6B2A86D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All Committees</w:t>
            </w:r>
          </w:p>
        </w:tc>
        <w:tc>
          <w:tcPr>
            <w:tcW w:w="3106" w:type="dxa"/>
            <w:hideMark/>
          </w:tcPr>
          <w:p w14:paraId="5983E80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Cyber Resilience documents</w:t>
            </w:r>
          </w:p>
        </w:tc>
        <w:tc>
          <w:tcPr>
            <w:tcW w:w="2876" w:type="dxa"/>
            <w:hideMark/>
          </w:tcPr>
          <w:p w14:paraId="16FAA70B" w14:textId="77777777" w:rsidR="00097263" w:rsidRDefault="00686E49" w:rsidP="000766C9">
            <w:pPr>
              <w:rPr>
                <w:rFonts w:asciiTheme="minorHAnsi" w:eastAsia="Malgun Gothic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10.2.5.1 R1024 DRAFT Revised Cyber resilience for the IALA domain; </w:t>
            </w:r>
          </w:p>
          <w:p w14:paraId="3469538C" w14:textId="0C4039EB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10.2.5.2 G1182 DRAFT Revised Cyber resilience specifics from an IALA perspective</w:t>
            </w:r>
          </w:p>
        </w:tc>
        <w:tc>
          <w:tcPr>
            <w:tcW w:w="1530" w:type="dxa"/>
            <w:hideMark/>
          </w:tcPr>
          <w:p w14:paraId="51337B96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75EDA4C4" w14:textId="77777777" w:rsidTr="00A34D4F">
        <w:trPr>
          <w:trHeight w:val="600"/>
        </w:trPr>
        <w:tc>
          <w:tcPr>
            <w:tcW w:w="1169" w:type="dxa"/>
            <w:shd w:val="clear" w:color="DCE6F1" w:fill="E2EFDA"/>
            <w:hideMark/>
          </w:tcPr>
          <w:p w14:paraId="4F897F5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DTEC6-15.2.2</w:t>
            </w:r>
          </w:p>
        </w:tc>
        <w:tc>
          <w:tcPr>
            <w:tcW w:w="1304" w:type="dxa"/>
            <w:hideMark/>
          </w:tcPr>
          <w:p w14:paraId="68E67C6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ENG, ARM, VTS</w:t>
            </w:r>
          </w:p>
        </w:tc>
        <w:tc>
          <w:tcPr>
            <w:tcW w:w="3106" w:type="dxa"/>
            <w:hideMark/>
          </w:tcPr>
          <w:p w14:paraId="6D40434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S-100 security threats / vulnerability</w:t>
            </w:r>
          </w:p>
        </w:tc>
        <w:tc>
          <w:tcPr>
            <w:tcW w:w="2876" w:type="dxa"/>
            <w:hideMark/>
          </w:tcPr>
          <w:p w14:paraId="5562DBC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3E7DA9F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Members requested to note</w:t>
            </w:r>
          </w:p>
        </w:tc>
      </w:tr>
      <w:tr w:rsidR="00686E49" w:rsidRPr="00686E49" w14:paraId="07956005" w14:textId="77777777" w:rsidTr="00A34D4F">
        <w:trPr>
          <w:trHeight w:val="600"/>
        </w:trPr>
        <w:tc>
          <w:tcPr>
            <w:tcW w:w="1169" w:type="dxa"/>
            <w:shd w:val="clear" w:color="DCE6F1" w:fill="E2EFDA"/>
            <w:hideMark/>
          </w:tcPr>
          <w:p w14:paraId="2AB77DC6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DTEC6-15.3.3</w:t>
            </w:r>
          </w:p>
        </w:tc>
        <w:tc>
          <w:tcPr>
            <w:tcW w:w="1304" w:type="dxa"/>
            <w:hideMark/>
          </w:tcPr>
          <w:p w14:paraId="5C60CD6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</w:t>
            </w:r>
          </w:p>
        </w:tc>
        <w:tc>
          <w:tcPr>
            <w:tcW w:w="3106" w:type="dxa"/>
            <w:hideMark/>
          </w:tcPr>
          <w:p w14:paraId="08B5A6CB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Discussion Paper for IALA Vision on </w:t>
            </w:r>
            <w:proofErr w:type="spellStart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Digitalisation</w:t>
            </w:r>
            <w:proofErr w:type="spellEnd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 (response/thanks)</w:t>
            </w:r>
          </w:p>
        </w:tc>
        <w:tc>
          <w:tcPr>
            <w:tcW w:w="2876" w:type="dxa"/>
            <w:hideMark/>
          </w:tcPr>
          <w:p w14:paraId="3BCC6535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39122154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VTS59-12.4.1</w:t>
            </w:r>
          </w:p>
        </w:tc>
      </w:tr>
      <w:tr w:rsidR="00686E49" w:rsidRPr="00686E49" w14:paraId="60548AA4" w14:textId="77777777" w:rsidTr="00A34D4F">
        <w:trPr>
          <w:trHeight w:val="600"/>
        </w:trPr>
        <w:tc>
          <w:tcPr>
            <w:tcW w:w="1169" w:type="dxa"/>
            <w:shd w:val="clear" w:color="DCE6F1" w:fill="E2EFDA"/>
            <w:hideMark/>
          </w:tcPr>
          <w:p w14:paraId="4CD2F7C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DTEC6-15.3.5</w:t>
            </w:r>
          </w:p>
        </w:tc>
        <w:tc>
          <w:tcPr>
            <w:tcW w:w="1304" w:type="dxa"/>
            <w:hideMark/>
          </w:tcPr>
          <w:p w14:paraId="5478B24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</w:t>
            </w:r>
          </w:p>
        </w:tc>
        <w:tc>
          <w:tcPr>
            <w:tcW w:w="3106" w:type="dxa"/>
            <w:hideMark/>
          </w:tcPr>
          <w:p w14:paraId="355C734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Request for AI use cases</w:t>
            </w:r>
          </w:p>
        </w:tc>
        <w:tc>
          <w:tcPr>
            <w:tcW w:w="2876" w:type="dxa"/>
            <w:hideMark/>
          </w:tcPr>
          <w:p w14:paraId="36C080E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258AFE8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DTEC6-6.2.2.5; revised use case structure offered</w:t>
            </w:r>
          </w:p>
        </w:tc>
      </w:tr>
      <w:tr w:rsidR="00686E49" w:rsidRPr="00686E49" w14:paraId="1CD98CD4" w14:textId="77777777" w:rsidTr="00A34D4F">
        <w:trPr>
          <w:trHeight w:val="600"/>
        </w:trPr>
        <w:tc>
          <w:tcPr>
            <w:tcW w:w="1169" w:type="dxa"/>
            <w:shd w:val="clear" w:color="FCE4D6" w:fill="FFF2CC"/>
            <w:hideMark/>
          </w:tcPr>
          <w:p w14:paraId="090EA312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ENG22-9.2.1.1</w:t>
            </w:r>
          </w:p>
        </w:tc>
        <w:tc>
          <w:tcPr>
            <w:tcW w:w="1304" w:type="dxa"/>
            <w:hideMark/>
          </w:tcPr>
          <w:p w14:paraId="1192A80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</w:t>
            </w:r>
          </w:p>
        </w:tc>
        <w:tc>
          <w:tcPr>
            <w:tcW w:w="3106" w:type="dxa"/>
            <w:hideMark/>
          </w:tcPr>
          <w:p w14:paraId="4245011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proofErr w:type="spellStart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AtoN</w:t>
            </w:r>
            <w:proofErr w:type="spellEnd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 xml:space="preserve"> SIDs (</w:t>
            </w:r>
            <w:proofErr w:type="spellStart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LoCAN</w:t>
            </w:r>
            <w:proofErr w:type="spellEnd"/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) project</w:t>
            </w:r>
          </w:p>
        </w:tc>
        <w:tc>
          <w:tcPr>
            <w:tcW w:w="2876" w:type="dxa"/>
            <w:hideMark/>
          </w:tcPr>
          <w:p w14:paraId="6C4896F1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470EC64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37ABCDBF" w14:textId="77777777" w:rsidTr="00A34D4F">
        <w:trPr>
          <w:trHeight w:val="600"/>
        </w:trPr>
        <w:tc>
          <w:tcPr>
            <w:tcW w:w="1169" w:type="dxa"/>
            <w:shd w:val="clear" w:color="FCE4D6" w:fill="FFF2CC"/>
            <w:hideMark/>
          </w:tcPr>
          <w:p w14:paraId="4CB7E6A2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ENG22-9.2.2.2</w:t>
            </w:r>
          </w:p>
        </w:tc>
        <w:tc>
          <w:tcPr>
            <w:tcW w:w="1304" w:type="dxa"/>
            <w:hideMark/>
          </w:tcPr>
          <w:p w14:paraId="4617AF9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</w:t>
            </w:r>
          </w:p>
        </w:tc>
        <w:tc>
          <w:tcPr>
            <w:tcW w:w="3106" w:type="dxa"/>
            <w:hideMark/>
          </w:tcPr>
          <w:p w14:paraId="15B80C6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Racons (incl. annexes)</w:t>
            </w:r>
          </w:p>
        </w:tc>
        <w:tc>
          <w:tcPr>
            <w:tcW w:w="2876" w:type="dxa"/>
            <w:hideMark/>
          </w:tcPr>
          <w:p w14:paraId="50C1598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Annexes on Offshore Windfarms RACON impact</w:t>
            </w:r>
          </w:p>
        </w:tc>
        <w:tc>
          <w:tcPr>
            <w:tcW w:w="1530" w:type="dxa"/>
            <w:hideMark/>
          </w:tcPr>
          <w:p w14:paraId="771D3CA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GLA R&amp;D input held as WP awaiting ARM approval</w:t>
            </w:r>
          </w:p>
        </w:tc>
      </w:tr>
      <w:tr w:rsidR="00686E49" w:rsidRPr="00686E49" w14:paraId="01A99716" w14:textId="77777777" w:rsidTr="00A34D4F">
        <w:trPr>
          <w:trHeight w:val="600"/>
        </w:trPr>
        <w:tc>
          <w:tcPr>
            <w:tcW w:w="1169" w:type="dxa"/>
            <w:shd w:val="clear" w:color="FCE4D6" w:fill="FFF2CC"/>
            <w:hideMark/>
          </w:tcPr>
          <w:p w14:paraId="1F0BFBB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ENG22-9.2.2.3</w:t>
            </w:r>
          </w:p>
        </w:tc>
        <w:tc>
          <w:tcPr>
            <w:tcW w:w="1304" w:type="dxa"/>
            <w:hideMark/>
          </w:tcPr>
          <w:p w14:paraId="29C5931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ARM, VTS, DTEC</w:t>
            </w:r>
          </w:p>
        </w:tc>
        <w:tc>
          <w:tcPr>
            <w:tcW w:w="3106" w:type="dxa"/>
            <w:hideMark/>
          </w:tcPr>
          <w:p w14:paraId="1BA8EF3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Recommendation R1017 Resilient PNT (Ed.2.0 review request)</w:t>
            </w:r>
          </w:p>
        </w:tc>
        <w:tc>
          <w:tcPr>
            <w:tcW w:w="2876" w:type="dxa"/>
            <w:hideMark/>
          </w:tcPr>
          <w:p w14:paraId="3AEDCF3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9.2.2.3.1 Annex WP R1017 Ed 2.0</w:t>
            </w:r>
          </w:p>
        </w:tc>
        <w:tc>
          <w:tcPr>
            <w:tcW w:w="1530" w:type="dxa"/>
            <w:hideMark/>
          </w:tcPr>
          <w:p w14:paraId="0874BDF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13810060" w14:textId="77777777" w:rsidTr="00A34D4F">
        <w:trPr>
          <w:trHeight w:val="600"/>
        </w:trPr>
        <w:tc>
          <w:tcPr>
            <w:tcW w:w="1169" w:type="dxa"/>
            <w:shd w:val="clear" w:color="FCE4D6" w:fill="FFF2CC"/>
            <w:hideMark/>
          </w:tcPr>
          <w:p w14:paraId="7DCC63D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ENG22-9.2.3.1</w:t>
            </w:r>
          </w:p>
        </w:tc>
        <w:tc>
          <w:tcPr>
            <w:tcW w:w="1304" w:type="dxa"/>
            <w:hideMark/>
          </w:tcPr>
          <w:p w14:paraId="251F6961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WWA</w:t>
            </w:r>
          </w:p>
        </w:tc>
        <w:tc>
          <w:tcPr>
            <w:tcW w:w="3106" w:type="dxa"/>
            <w:hideMark/>
          </w:tcPr>
          <w:p w14:paraId="411A774B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Proposed revision of IALA L1.1 2D Lighthouse Model Course Syllabus</w:t>
            </w:r>
          </w:p>
        </w:tc>
        <w:tc>
          <w:tcPr>
            <w:tcW w:w="2876" w:type="dxa"/>
            <w:hideMark/>
          </w:tcPr>
          <w:p w14:paraId="2F5F55E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0BB7569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Heritage module syllabus update</w:t>
            </w:r>
          </w:p>
        </w:tc>
      </w:tr>
      <w:tr w:rsidR="00686E49" w:rsidRPr="00686E49" w14:paraId="50F435EA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06366F9B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VTS59-12.1.6</w:t>
            </w:r>
          </w:p>
        </w:tc>
        <w:tc>
          <w:tcPr>
            <w:tcW w:w="1304" w:type="dxa"/>
            <w:hideMark/>
          </w:tcPr>
          <w:p w14:paraId="71643445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ARM</w:t>
            </w:r>
          </w:p>
        </w:tc>
        <w:tc>
          <w:tcPr>
            <w:tcW w:w="3106" w:type="dxa"/>
            <w:hideMark/>
          </w:tcPr>
          <w:p w14:paraId="2C36264A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NAVGUIDE 2023 — suggested amendments</w:t>
            </w:r>
          </w:p>
        </w:tc>
        <w:tc>
          <w:tcPr>
            <w:tcW w:w="2876" w:type="dxa"/>
            <w:hideMark/>
          </w:tcPr>
          <w:p w14:paraId="3467BC0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12.1.6.1 Annex (suggested amendments)</w:t>
            </w:r>
          </w:p>
        </w:tc>
        <w:tc>
          <w:tcPr>
            <w:tcW w:w="1530" w:type="dxa"/>
            <w:hideMark/>
          </w:tcPr>
          <w:p w14:paraId="7A37FD1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Received at ARM22 as ARM22-6.2.1</w:t>
            </w:r>
          </w:p>
        </w:tc>
      </w:tr>
      <w:tr w:rsidR="00686E49" w:rsidRPr="00686E49" w14:paraId="13CFF70A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7DD3F9A4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VTS59-12.2.2</w:t>
            </w:r>
          </w:p>
        </w:tc>
        <w:tc>
          <w:tcPr>
            <w:tcW w:w="1304" w:type="dxa"/>
            <w:hideMark/>
          </w:tcPr>
          <w:p w14:paraId="481CF2C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</w:t>
            </w:r>
          </w:p>
        </w:tc>
        <w:tc>
          <w:tcPr>
            <w:tcW w:w="3106" w:type="dxa"/>
            <w:hideMark/>
          </w:tcPr>
          <w:p w14:paraId="1999986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Digitalization of Waterways (G1178 response)</w:t>
            </w:r>
          </w:p>
        </w:tc>
        <w:tc>
          <w:tcPr>
            <w:tcW w:w="2876" w:type="dxa"/>
            <w:hideMark/>
          </w:tcPr>
          <w:p w14:paraId="34795DE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5225EBB2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VTS59-7.2.7</w:t>
            </w:r>
          </w:p>
        </w:tc>
      </w:tr>
      <w:tr w:rsidR="00686E49" w:rsidRPr="00686E49" w14:paraId="0873ADFD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6D1BC692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VTS59-12.2.3</w:t>
            </w:r>
          </w:p>
        </w:tc>
        <w:tc>
          <w:tcPr>
            <w:tcW w:w="1304" w:type="dxa"/>
            <w:hideMark/>
          </w:tcPr>
          <w:p w14:paraId="5D9DCE91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</w:t>
            </w:r>
          </w:p>
        </w:tc>
        <w:tc>
          <w:tcPr>
            <w:tcW w:w="3106" w:type="dxa"/>
            <w:hideMark/>
          </w:tcPr>
          <w:p w14:paraId="0A0A708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AI from an IALA perspective (G1178)</w:t>
            </w:r>
          </w:p>
        </w:tc>
        <w:tc>
          <w:tcPr>
            <w:tcW w:w="2876" w:type="dxa"/>
            <w:hideMark/>
          </w:tcPr>
          <w:p w14:paraId="4D8B114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2E3D806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VTS59-7.2.6</w:t>
            </w:r>
          </w:p>
        </w:tc>
      </w:tr>
      <w:tr w:rsidR="00686E49" w:rsidRPr="00686E49" w14:paraId="42874886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1A72BB7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VTS59-12.2.4</w:t>
            </w:r>
          </w:p>
        </w:tc>
        <w:tc>
          <w:tcPr>
            <w:tcW w:w="1304" w:type="dxa"/>
            <w:hideMark/>
          </w:tcPr>
          <w:p w14:paraId="3E8FB015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</w:t>
            </w:r>
          </w:p>
        </w:tc>
        <w:tc>
          <w:tcPr>
            <w:tcW w:w="3106" w:type="dxa"/>
            <w:hideMark/>
          </w:tcPr>
          <w:p w14:paraId="2962F145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MCP — operational IALA MCP instance (response)</w:t>
            </w:r>
          </w:p>
        </w:tc>
        <w:tc>
          <w:tcPr>
            <w:tcW w:w="2876" w:type="dxa"/>
            <w:hideMark/>
          </w:tcPr>
          <w:p w14:paraId="53CE9D2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3F412DD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VTS59-7.2.3</w:t>
            </w:r>
          </w:p>
        </w:tc>
      </w:tr>
      <w:tr w:rsidR="00686E49" w:rsidRPr="00686E49" w14:paraId="7F662A58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2C57EEA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VTS59-12.2.5</w:t>
            </w:r>
          </w:p>
        </w:tc>
        <w:tc>
          <w:tcPr>
            <w:tcW w:w="1304" w:type="dxa"/>
            <w:hideMark/>
          </w:tcPr>
          <w:p w14:paraId="446C1067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 and ARM</w:t>
            </w:r>
          </w:p>
        </w:tc>
        <w:tc>
          <w:tcPr>
            <w:tcW w:w="3106" w:type="dxa"/>
            <w:hideMark/>
          </w:tcPr>
          <w:p w14:paraId="00BE2A0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Maritime Resource Name (MRN)</w:t>
            </w:r>
          </w:p>
        </w:tc>
        <w:tc>
          <w:tcPr>
            <w:tcW w:w="2876" w:type="dxa"/>
            <w:hideMark/>
          </w:tcPr>
          <w:p w14:paraId="1A5FADAF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29CB82D0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</w:tr>
      <w:tr w:rsidR="00686E49" w:rsidRPr="00686E49" w14:paraId="13C30F2B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1F7A248C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VTS59-12.2.7</w:t>
            </w:r>
          </w:p>
        </w:tc>
        <w:tc>
          <w:tcPr>
            <w:tcW w:w="1304" w:type="dxa"/>
            <w:hideMark/>
          </w:tcPr>
          <w:p w14:paraId="2BD8C782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ENG</w:t>
            </w:r>
          </w:p>
        </w:tc>
        <w:tc>
          <w:tcPr>
            <w:tcW w:w="3106" w:type="dxa"/>
            <w:hideMark/>
          </w:tcPr>
          <w:p w14:paraId="366A85FE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Sustainability Working Group</w:t>
            </w:r>
          </w:p>
        </w:tc>
        <w:tc>
          <w:tcPr>
            <w:tcW w:w="2876" w:type="dxa"/>
            <w:hideMark/>
          </w:tcPr>
          <w:p w14:paraId="2FA32ADB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71959D5E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VTS59-7.2.9</w:t>
            </w:r>
          </w:p>
        </w:tc>
      </w:tr>
      <w:tr w:rsidR="00686E49" w:rsidRPr="00686E49" w14:paraId="7BB162DD" w14:textId="77777777" w:rsidTr="00A34D4F">
        <w:trPr>
          <w:trHeight w:val="600"/>
        </w:trPr>
        <w:tc>
          <w:tcPr>
            <w:tcW w:w="1169" w:type="dxa"/>
            <w:shd w:val="clear" w:color="FFF2CC" w:fill="FCE4D6"/>
            <w:hideMark/>
          </w:tcPr>
          <w:p w14:paraId="02ED2408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VTS59-12.4.1</w:t>
            </w:r>
          </w:p>
        </w:tc>
        <w:tc>
          <w:tcPr>
            <w:tcW w:w="1304" w:type="dxa"/>
            <w:hideMark/>
          </w:tcPr>
          <w:p w14:paraId="5E8BE673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DTEC</w:t>
            </w:r>
          </w:p>
        </w:tc>
        <w:tc>
          <w:tcPr>
            <w:tcW w:w="3106" w:type="dxa"/>
            <w:hideMark/>
          </w:tcPr>
          <w:p w14:paraId="3814B5A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Digitalization Vision (consolidated VTS response to DTEC discussion paper)</w:t>
            </w:r>
          </w:p>
        </w:tc>
        <w:tc>
          <w:tcPr>
            <w:tcW w:w="2876" w:type="dxa"/>
            <w:hideMark/>
          </w:tcPr>
          <w:p w14:paraId="0D8A8DE9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 </w:t>
            </w:r>
          </w:p>
        </w:tc>
        <w:tc>
          <w:tcPr>
            <w:tcW w:w="1530" w:type="dxa"/>
            <w:hideMark/>
          </w:tcPr>
          <w:p w14:paraId="2AEA5AFD" w14:textId="77777777" w:rsidR="00686E49" w:rsidRPr="00686E49" w:rsidRDefault="00686E49" w:rsidP="000766C9">
            <w:pPr>
              <w:rPr>
                <w:rFonts w:asciiTheme="minorHAnsi" w:eastAsia="Times New Roman" w:hAnsiTheme="minorHAnsi" w:cstheme="minorHAnsi"/>
                <w:lang w:val="en-US" w:eastAsia="ko-KR"/>
              </w:rPr>
            </w:pPr>
            <w:r w:rsidRPr="00686E49">
              <w:rPr>
                <w:rFonts w:asciiTheme="minorHAnsi" w:eastAsia="Times New Roman" w:hAnsiTheme="minorHAnsi" w:cstheme="minorHAnsi"/>
                <w:lang w:val="en-US" w:eastAsia="ko-KR"/>
              </w:rPr>
              <w:t>Response to VTS59-7.2.5 (DTEC5-15.3.4)</w:t>
            </w:r>
          </w:p>
        </w:tc>
      </w:tr>
    </w:tbl>
    <w:p w14:paraId="0F440078" w14:textId="77777777" w:rsidR="000766C9" w:rsidRDefault="000766C9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</w:p>
    <w:sectPr w:rsidR="000766C9" w:rsidSect="00557F3E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177D1" w14:textId="77777777" w:rsidR="006F5CF6" w:rsidRDefault="006F5CF6" w:rsidP="00362CD9">
      <w:r>
        <w:separator/>
      </w:r>
    </w:p>
  </w:endnote>
  <w:endnote w:type="continuationSeparator" w:id="0">
    <w:p w14:paraId="2078A177" w14:textId="77777777" w:rsidR="006F5CF6" w:rsidRDefault="006F5CF6" w:rsidP="00362CD9">
      <w:r>
        <w:continuationSeparator/>
      </w:r>
    </w:p>
  </w:endnote>
  <w:endnote w:type="continuationNotice" w:id="1">
    <w:p w14:paraId="2DE8358D" w14:textId="77777777" w:rsidR="006F5CF6" w:rsidRDefault="006F5C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5172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E15DDC" w14:textId="0FA40F89" w:rsidR="00724F67" w:rsidRDefault="00724F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0AA292" w14:textId="77777777" w:rsidR="00A34D4F" w:rsidRDefault="00A34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6367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92FE1" w14:textId="1F9820FE" w:rsidR="00557F3E" w:rsidRDefault="00557F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419D37" w14:textId="77777777" w:rsidR="00557F3E" w:rsidRDefault="00557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EE3C" w14:textId="77777777" w:rsidR="006F5CF6" w:rsidRDefault="006F5CF6" w:rsidP="00362CD9">
      <w:r>
        <w:separator/>
      </w:r>
    </w:p>
  </w:footnote>
  <w:footnote w:type="continuationSeparator" w:id="0">
    <w:p w14:paraId="31A289BC" w14:textId="77777777" w:rsidR="006F5CF6" w:rsidRDefault="006F5CF6" w:rsidP="00362CD9">
      <w:r>
        <w:continuationSeparator/>
      </w:r>
    </w:p>
  </w:footnote>
  <w:footnote w:type="continuationNotice" w:id="1">
    <w:p w14:paraId="3D8BDBCD" w14:textId="77777777" w:rsidR="006F5CF6" w:rsidRDefault="006F5C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0D80" w14:textId="681F6828" w:rsidR="00B17074" w:rsidRDefault="008221A2" w:rsidP="00F76D1A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  <w:lang w:eastAsia="ko-KR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109C">
      <w:rPr>
        <w:rFonts w:ascii="Calibri" w:hAnsi="Calibri"/>
      </w:rPr>
      <w:t>PAP</w:t>
    </w:r>
    <w:r w:rsidR="00F5397B">
      <w:rPr>
        <w:rFonts w:ascii="Calibri" w:hAnsi="Calibri"/>
      </w:rPr>
      <w:t>6</w:t>
    </w:r>
    <w:r w:rsidR="000276BA">
      <w:rPr>
        <w:rFonts w:ascii="Calibri" w:eastAsia="Malgun Gothic" w:hAnsi="Calibri" w:hint="eastAsia"/>
        <w:lang w:eastAsia="ko-KR"/>
      </w:rPr>
      <w:t>1</w:t>
    </w:r>
    <w:r w:rsidR="000F109C">
      <w:rPr>
        <w:rFonts w:ascii="Calibri" w:hAnsi="Calibri"/>
      </w:rPr>
      <w:t>-</w:t>
    </w:r>
    <w:r w:rsidR="00F76D1A">
      <w:rPr>
        <w:rFonts w:ascii="Calibri" w:hAnsi="Calibri" w:hint="eastAsia"/>
        <w:lang w:eastAsia="ko-KR"/>
      </w:rPr>
      <w:t>2.3</w:t>
    </w:r>
  </w:p>
  <w:p w14:paraId="0DFD5C55" w14:textId="6DBAFE80" w:rsidR="008221A2" w:rsidRPr="008221A2" w:rsidRDefault="008221A2" w:rsidP="00F76D1A">
    <w:pPr>
      <w:pStyle w:val="Header"/>
      <w:tabs>
        <w:tab w:val="clear" w:pos="9639"/>
        <w:tab w:val="right" w:pos="5954"/>
      </w:tabs>
      <w:spacing w:after="240"/>
      <w:ind w:right="330"/>
      <w:jc w:val="right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76383EA7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  <w:rPr>
        <w:rFonts w:hint="eastAsia"/>
        <w:lang w:eastAsia="ko-KR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</w:t>
    </w:r>
    <w:r w:rsidR="008A01B3">
      <w:rPr>
        <w:rFonts w:ascii="Calibri" w:hAnsi="Calibri" w:hint="eastAsia"/>
        <w:lang w:eastAsia="ko-KR"/>
      </w:rPr>
      <w:t>61-2.3.1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351485">
    <w:abstractNumId w:val="19"/>
  </w:num>
  <w:num w:numId="2" w16cid:durableId="1535462632">
    <w:abstractNumId w:val="15"/>
  </w:num>
  <w:num w:numId="3" w16cid:durableId="480272744">
    <w:abstractNumId w:val="2"/>
  </w:num>
  <w:num w:numId="4" w16cid:durableId="1856962623">
    <w:abstractNumId w:val="22"/>
  </w:num>
  <w:num w:numId="5" w16cid:durableId="1634755099">
    <w:abstractNumId w:val="11"/>
  </w:num>
  <w:num w:numId="6" w16cid:durableId="1141970012">
    <w:abstractNumId w:val="8"/>
  </w:num>
  <w:num w:numId="7" w16cid:durableId="1503005630">
    <w:abstractNumId w:val="17"/>
  </w:num>
  <w:num w:numId="8" w16cid:durableId="2017997776">
    <w:abstractNumId w:val="16"/>
  </w:num>
  <w:num w:numId="9" w16cid:durableId="359359947">
    <w:abstractNumId w:val="21"/>
  </w:num>
  <w:num w:numId="10" w16cid:durableId="1449469770">
    <w:abstractNumId w:val="6"/>
  </w:num>
  <w:num w:numId="11" w16cid:durableId="306597273">
    <w:abstractNumId w:val="18"/>
  </w:num>
  <w:num w:numId="12" w16cid:durableId="1678531902">
    <w:abstractNumId w:val="13"/>
  </w:num>
  <w:num w:numId="13" w16cid:durableId="1196651513">
    <w:abstractNumId w:val="12"/>
  </w:num>
  <w:num w:numId="14" w16cid:durableId="2010480531">
    <w:abstractNumId w:val="4"/>
  </w:num>
  <w:num w:numId="15" w16cid:durableId="408380972">
    <w:abstractNumId w:val="14"/>
  </w:num>
  <w:num w:numId="16" w16cid:durableId="18166315">
    <w:abstractNumId w:val="0"/>
  </w:num>
  <w:num w:numId="17" w16cid:durableId="887956951">
    <w:abstractNumId w:val="20"/>
  </w:num>
  <w:num w:numId="18" w16cid:durableId="1704860665">
    <w:abstractNumId w:val="5"/>
  </w:num>
  <w:num w:numId="19" w16cid:durableId="2106724616">
    <w:abstractNumId w:val="9"/>
  </w:num>
  <w:num w:numId="20" w16cid:durableId="766198885">
    <w:abstractNumId w:val="3"/>
  </w:num>
  <w:num w:numId="21" w16cid:durableId="288634691">
    <w:abstractNumId w:val="7"/>
  </w:num>
  <w:num w:numId="22" w16cid:durableId="610403290">
    <w:abstractNumId w:val="4"/>
  </w:num>
  <w:num w:numId="23" w16cid:durableId="104547563">
    <w:abstractNumId w:val="4"/>
  </w:num>
  <w:num w:numId="24" w16cid:durableId="1275987751">
    <w:abstractNumId w:val="4"/>
  </w:num>
  <w:num w:numId="25" w16cid:durableId="837697669">
    <w:abstractNumId w:val="4"/>
  </w:num>
  <w:num w:numId="26" w16cid:durableId="1883397002">
    <w:abstractNumId w:val="4"/>
  </w:num>
  <w:num w:numId="27" w16cid:durableId="1665010813">
    <w:abstractNumId w:val="4"/>
  </w:num>
  <w:num w:numId="28" w16cid:durableId="1103577595">
    <w:abstractNumId w:val="10"/>
  </w:num>
  <w:num w:numId="29" w16cid:durableId="1586299243">
    <w:abstractNumId w:val="4"/>
  </w:num>
  <w:num w:numId="30" w16cid:durableId="673337226">
    <w:abstractNumId w:val="1"/>
  </w:num>
  <w:num w:numId="31" w16cid:durableId="1360013732">
    <w:abstractNumId w:val="4"/>
  </w:num>
  <w:num w:numId="32" w16cid:durableId="1375811718">
    <w:abstractNumId w:val="4"/>
  </w:num>
  <w:num w:numId="33" w16cid:durableId="1527869366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04E2D"/>
    <w:rsid w:val="0001003A"/>
    <w:rsid w:val="00010AC9"/>
    <w:rsid w:val="00016250"/>
    <w:rsid w:val="00022BB1"/>
    <w:rsid w:val="00027674"/>
    <w:rsid w:val="000276BA"/>
    <w:rsid w:val="00030AAB"/>
    <w:rsid w:val="00032C3C"/>
    <w:rsid w:val="00036B9E"/>
    <w:rsid w:val="00037DF4"/>
    <w:rsid w:val="000432D0"/>
    <w:rsid w:val="00046887"/>
    <w:rsid w:val="0004700E"/>
    <w:rsid w:val="00050B4F"/>
    <w:rsid w:val="0005655D"/>
    <w:rsid w:val="00060A64"/>
    <w:rsid w:val="00062A4E"/>
    <w:rsid w:val="00070C13"/>
    <w:rsid w:val="00070CAA"/>
    <w:rsid w:val="000715C9"/>
    <w:rsid w:val="000730BC"/>
    <w:rsid w:val="0007327A"/>
    <w:rsid w:val="000766C9"/>
    <w:rsid w:val="000800D4"/>
    <w:rsid w:val="00082F1F"/>
    <w:rsid w:val="00083267"/>
    <w:rsid w:val="00084F33"/>
    <w:rsid w:val="00087A84"/>
    <w:rsid w:val="000904DC"/>
    <w:rsid w:val="00093C8F"/>
    <w:rsid w:val="00095573"/>
    <w:rsid w:val="00097263"/>
    <w:rsid w:val="000A1C2F"/>
    <w:rsid w:val="000A509F"/>
    <w:rsid w:val="000A77A7"/>
    <w:rsid w:val="000B1707"/>
    <w:rsid w:val="000B3BD0"/>
    <w:rsid w:val="000C1B3E"/>
    <w:rsid w:val="000C390D"/>
    <w:rsid w:val="000C6F3A"/>
    <w:rsid w:val="000E1ABA"/>
    <w:rsid w:val="000E7F7A"/>
    <w:rsid w:val="000F109C"/>
    <w:rsid w:val="00102312"/>
    <w:rsid w:val="00110AE7"/>
    <w:rsid w:val="0011534B"/>
    <w:rsid w:val="00130589"/>
    <w:rsid w:val="00141F6F"/>
    <w:rsid w:val="0014507E"/>
    <w:rsid w:val="0014723C"/>
    <w:rsid w:val="001477E1"/>
    <w:rsid w:val="00152163"/>
    <w:rsid w:val="00154D83"/>
    <w:rsid w:val="001661A9"/>
    <w:rsid w:val="001664A2"/>
    <w:rsid w:val="00171100"/>
    <w:rsid w:val="00171685"/>
    <w:rsid w:val="0017453F"/>
    <w:rsid w:val="00177F4D"/>
    <w:rsid w:val="00180DDA"/>
    <w:rsid w:val="00181A98"/>
    <w:rsid w:val="00182665"/>
    <w:rsid w:val="001920C1"/>
    <w:rsid w:val="001922CE"/>
    <w:rsid w:val="001A5C93"/>
    <w:rsid w:val="001A5E44"/>
    <w:rsid w:val="001B2A2D"/>
    <w:rsid w:val="001B737D"/>
    <w:rsid w:val="001C44A3"/>
    <w:rsid w:val="001E0E15"/>
    <w:rsid w:val="001E19F1"/>
    <w:rsid w:val="001E26C8"/>
    <w:rsid w:val="001F00E7"/>
    <w:rsid w:val="001F0701"/>
    <w:rsid w:val="001F3B6D"/>
    <w:rsid w:val="001F528A"/>
    <w:rsid w:val="001F704E"/>
    <w:rsid w:val="00201722"/>
    <w:rsid w:val="00201966"/>
    <w:rsid w:val="002125B0"/>
    <w:rsid w:val="00230266"/>
    <w:rsid w:val="00235B69"/>
    <w:rsid w:val="00243228"/>
    <w:rsid w:val="00251196"/>
    <w:rsid w:val="00251483"/>
    <w:rsid w:val="00255CAA"/>
    <w:rsid w:val="00263248"/>
    <w:rsid w:val="00264305"/>
    <w:rsid w:val="00267941"/>
    <w:rsid w:val="002709A4"/>
    <w:rsid w:val="00270CC2"/>
    <w:rsid w:val="00272813"/>
    <w:rsid w:val="002827B9"/>
    <w:rsid w:val="00283EBC"/>
    <w:rsid w:val="00295CE2"/>
    <w:rsid w:val="0029777C"/>
    <w:rsid w:val="002A0346"/>
    <w:rsid w:val="002A1A9C"/>
    <w:rsid w:val="002A4487"/>
    <w:rsid w:val="002B49E9"/>
    <w:rsid w:val="002C632E"/>
    <w:rsid w:val="002D3E8B"/>
    <w:rsid w:val="002D4575"/>
    <w:rsid w:val="002D5C0C"/>
    <w:rsid w:val="002E0058"/>
    <w:rsid w:val="002E03D1"/>
    <w:rsid w:val="002E3C09"/>
    <w:rsid w:val="002E6B74"/>
    <w:rsid w:val="002E6FCA"/>
    <w:rsid w:val="002E7740"/>
    <w:rsid w:val="00302470"/>
    <w:rsid w:val="00306D5F"/>
    <w:rsid w:val="0031014A"/>
    <w:rsid w:val="003171BC"/>
    <w:rsid w:val="00321ABF"/>
    <w:rsid w:val="00321F61"/>
    <w:rsid w:val="0032247F"/>
    <w:rsid w:val="00323A28"/>
    <w:rsid w:val="003278C3"/>
    <w:rsid w:val="003375D9"/>
    <w:rsid w:val="00343F4C"/>
    <w:rsid w:val="00346972"/>
    <w:rsid w:val="00351A02"/>
    <w:rsid w:val="00354870"/>
    <w:rsid w:val="00356CD0"/>
    <w:rsid w:val="00361D05"/>
    <w:rsid w:val="00362CD9"/>
    <w:rsid w:val="00364AD1"/>
    <w:rsid w:val="00364C58"/>
    <w:rsid w:val="003761CA"/>
    <w:rsid w:val="003769F0"/>
    <w:rsid w:val="00380DAF"/>
    <w:rsid w:val="00385BA0"/>
    <w:rsid w:val="00387F84"/>
    <w:rsid w:val="00391468"/>
    <w:rsid w:val="00392E07"/>
    <w:rsid w:val="003932B7"/>
    <w:rsid w:val="00394FCE"/>
    <w:rsid w:val="00395336"/>
    <w:rsid w:val="003972CE"/>
    <w:rsid w:val="003A431D"/>
    <w:rsid w:val="003A4E95"/>
    <w:rsid w:val="003B28F5"/>
    <w:rsid w:val="003B6F2C"/>
    <w:rsid w:val="003B7B7D"/>
    <w:rsid w:val="003C1320"/>
    <w:rsid w:val="003C54CB"/>
    <w:rsid w:val="003C7A2A"/>
    <w:rsid w:val="003D2DC1"/>
    <w:rsid w:val="003D407C"/>
    <w:rsid w:val="003D6492"/>
    <w:rsid w:val="003D69D0"/>
    <w:rsid w:val="003D7DE3"/>
    <w:rsid w:val="003E6583"/>
    <w:rsid w:val="003F2918"/>
    <w:rsid w:val="003F430E"/>
    <w:rsid w:val="003F4651"/>
    <w:rsid w:val="00400C64"/>
    <w:rsid w:val="0041088C"/>
    <w:rsid w:val="00417AD5"/>
    <w:rsid w:val="00420A38"/>
    <w:rsid w:val="00420EAB"/>
    <w:rsid w:val="004227C5"/>
    <w:rsid w:val="00423C27"/>
    <w:rsid w:val="00431B19"/>
    <w:rsid w:val="00435AEC"/>
    <w:rsid w:val="00437516"/>
    <w:rsid w:val="0044054E"/>
    <w:rsid w:val="004451F0"/>
    <w:rsid w:val="004652FC"/>
    <w:rsid w:val="004661AD"/>
    <w:rsid w:val="00472E3D"/>
    <w:rsid w:val="00476A3D"/>
    <w:rsid w:val="00480C49"/>
    <w:rsid w:val="0048202A"/>
    <w:rsid w:val="00483774"/>
    <w:rsid w:val="00484701"/>
    <w:rsid w:val="00484DBF"/>
    <w:rsid w:val="00493978"/>
    <w:rsid w:val="00493E43"/>
    <w:rsid w:val="004A1C8C"/>
    <w:rsid w:val="004A70FF"/>
    <w:rsid w:val="004B27BB"/>
    <w:rsid w:val="004C2CAD"/>
    <w:rsid w:val="004D1D85"/>
    <w:rsid w:val="004D3C3A"/>
    <w:rsid w:val="004D6B41"/>
    <w:rsid w:val="004E1CD1"/>
    <w:rsid w:val="004F0CB8"/>
    <w:rsid w:val="004F3C65"/>
    <w:rsid w:val="004F4A3E"/>
    <w:rsid w:val="004F5E28"/>
    <w:rsid w:val="00502E73"/>
    <w:rsid w:val="005101F4"/>
    <w:rsid w:val="005107EB"/>
    <w:rsid w:val="0051142F"/>
    <w:rsid w:val="00515032"/>
    <w:rsid w:val="00521345"/>
    <w:rsid w:val="00526DF0"/>
    <w:rsid w:val="00542C3E"/>
    <w:rsid w:val="00545CC4"/>
    <w:rsid w:val="005469C8"/>
    <w:rsid w:val="00547933"/>
    <w:rsid w:val="00551FFF"/>
    <w:rsid w:val="00557F3E"/>
    <w:rsid w:val="005607A2"/>
    <w:rsid w:val="005617F3"/>
    <w:rsid w:val="00565595"/>
    <w:rsid w:val="00567D89"/>
    <w:rsid w:val="0057198B"/>
    <w:rsid w:val="00573CFE"/>
    <w:rsid w:val="00577171"/>
    <w:rsid w:val="005877E0"/>
    <w:rsid w:val="0059551E"/>
    <w:rsid w:val="005964A9"/>
    <w:rsid w:val="005969F2"/>
    <w:rsid w:val="00597FAE"/>
    <w:rsid w:val="005A713A"/>
    <w:rsid w:val="005B32A3"/>
    <w:rsid w:val="005B38BE"/>
    <w:rsid w:val="005C0D44"/>
    <w:rsid w:val="005C566C"/>
    <w:rsid w:val="005C7E69"/>
    <w:rsid w:val="005E262D"/>
    <w:rsid w:val="005E458C"/>
    <w:rsid w:val="005F17BE"/>
    <w:rsid w:val="005F1B75"/>
    <w:rsid w:val="005F23D3"/>
    <w:rsid w:val="005F7E20"/>
    <w:rsid w:val="00600589"/>
    <w:rsid w:val="00601C56"/>
    <w:rsid w:val="0060235B"/>
    <w:rsid w:val="00605E43"/>
    <w:rsid w:val="006113EB"/>
    <w:rsid w:val="006153BB"/>
    <w:rsid w:val="00626B2F"/>
    <w:rsid w:val="00630A2D"/>
    <w:rsid w:val="00636E41"/>
    <w:rsid w:val="00642CAC"/>
    <w:rsid w:val="006507EB"/>
    <w:rsid w:val="00654FE2"/>
    <w:rsid w:val="00661661"/>
    <w:rsid w:val="00664A1A"/>
    <w:rsid w:val="006652C3"/>
    <w:rsid w:val="00684E62"/>
    <w:rsid w:val="00686E49"/>
    <w:rsid w:val="006878BF"/>
    <w:rsid w:val="00691119"/>
    <w:rsid w:val="0069154B"/>
    <w:rsid w:val="00691FD0"/>
    <w:rsid w:val="00692148"/>
    <w:rsid w:val="00694217"/>
    <w:rsid w:val="00695B56"/>
    <w:rsid w:val="006A10AE"/>
    <w:rsid w:val="006A1A1E"/>
    <w:rsid w:val="006A3E0B"/>
    <w:rsid w:val="006A5998"/>
    <w:rsid w:val="006A6428"/>
    <w:rsid w:val="006A65F6"/>
    <w:rsid w:val="006A78D5"/>
    <w:rsid w:val="006B4820"/>
    <w:rsid w:val="006B684D"/>
    <w:rsid w:val="006C5948"/>
    <w:rsid w:val="006D2199"/>
    <w:rsid w:val="006E6EE3"/>
    <w:rsid w:val="006F2A74"/>
    <w:rsid w:val="006F5CF6"/>
    <w:rsid w:val="00707E6A"/>
    <w:rsid w:val="007118F5"/>
    <w:rsid w:val="00712AA4"/>
    <w:rsid w:val="007146C4"/>
    <w:rsid w:val="00717A6A"/>
    <w:rsid w:val="007206BF"/>
    <w:rsid w:val="00721AA1"/>
    <w:rsid w:val="00724B67"/>
    <w:rsid w:val="00724F67"/>
    <w:rsid w:val="007547F8"/>
    <w:rsid w:val="00762ADD"/>
    <w:rsid w:val="00765622"/>
    <w:rsid w:val="00770B6C"/>
    <w:rsid w:val="007755F5"/>
    <w:rsid w:val="0077644F"/>
    <w:rsid w:val="007822E0"/>
    <w:rsid w:val="00782B6C"/>
    <w:rsid w:val="00782D7F"/>
    <w:rsid w:val="00783FEA"/>
    <w:rsid w:val="00784923"/>
    <w:rsid w:val="00785540"/>
    <w:rsid w:val="0079186E"/>
    <w:rsid w:val="007939FB"/>
    <w:rsid w:val="007A0C29"/>
    <w:rsid w:val="007A395D"/>
    <w:rsid w:val="007A45C4"/>
    <w:rsid w:val="007A5C0B"/>
    <w:rsid w:val="007A723A"/>
    <w:rsid w:val="007B2193"/>
    <w:rsid w:val="007C04EA"/>
    <w:rsid w:val="007C346C"/>
    <w:rsid w:val="007D18BF"/>
    <w:rsid w:val="007D4B00"/>
    <w:rsid w:val="007E3F3E"/>
    <w:rsid w:val="007E7715"/>
    <w:rsid w:val="0080294B"/>
    <w:rsid w:val="0080382A"/>
    <w:rsid w:val="00810E96"/>
    <w:rsid w:val="00816F0E"/>
    <w:rsid w:val="008179D8"/>
    <w:rsid w:val="00821222"/>
    <w:rsid w:val="008221A2"/>
    <w:rsid w:val="0082480E"/>
    <w:rsid w:val="00850293"/>
    <w:rsid w:val="00850C14"/>
    <w:rsid w:val="00851373"/>
    <w:rsid w:val="00851BA6"/>
    <w:rsid w:val="00851F10"/>
    <w:rsid w:val="0085654D"/>
    <w:rsid w:val="008565D7"/>
    <w:rsid w:val="00857F73"/>
    <w:rsid w:val="008602BB"/>
    <w:rsid w:val="00861160"/>
    <w:rsid w:val="008614F5"/>
    <w:rsid w:val="0086654F"/>
    <w:rsid w:val="0088480D"/>
    <w:rsid w:val="00885976"/>
    <w:rsid w:val="0088701A"/>
    <w:rsid w:val="00890C0A"/>
    <w:rsid w:val="008927DF"/>
    <w:rsid w:val="008933B1"/>
    <w:rsid w:val="00896F1C"/>
    <w:rsid w:val="008A01B3"/>
    <w:rsid w:val="008A356F"/>
    <w:rsid w:val="008A3F01"/>
    <w:rsid w:val="008A4653"/>
    <w:rsid w:val="008A4717"/>
    <w:rsid w:val="008A4E02"/>
    <w:rsid w:val="008A50CC"/>
    <w:rsid w:val="008A57B1"/>
    <w:rsid w:val="008B04BD"/>
    <w:rsid w:val="008B4798"/>
    <w:rsid w:val="008B71A4"/>
    <w:rsid w:val="008D1694"/>
    <w:rsid w:val="008D5721"/>
    <w:rsid w:val="008D79CB"/>
    <w:rsid w:val="008E06B8"/>
    <w:rsid w:val="008E1C2D"/>
    <w:rsid w:val="008E204C"/>
    <w:rsid w:val="008E5A9C"/>
    <w:rsid w:val="008F07BC"/>
    <w:rsid w:val="008F4B88"/>
    <w:rsid w:val="008F6733"/>
    <w:rsid w:val="00900B11"/>
    <w:rsid w:val="00917A6F"/>
    <w:rsid w:val="00921526"/>
    <w:rsid w:val="0092281E"/>
    <w:rsid w:val="0092692B"/>
    <w:rsid w:val="00927B22"/>
    <w:rsid w:val="00930F90"/>
    <w:rsid w:val="00943E9C"/>
    <w:rsid w:val="00947773"/>
    <w:rsid w:val="00951923"/>
    <w:rsid w:val="00951BB9"/>
    <w:rsid w:val="00953F4D"/>
    <w:rsid w:val="00954682"/>
    <w:rsid w:val="00955310"/>
    <w:rsid w:val="00955765"/>
    <w:rsid w:val="009559B8"/>
    <w:rsid w:val="00960BB8"/>
    <w:rsid w:val="00964F5C"/>
    <w:rsid w:val="00976184"/>
    <w:rsid w:val="009831C0"/>
    <w:rsid w:val="0099161D"/>
    <w:rsid w:val="00997E53"/>
    <w:rsid w:val="009A2B06"/>
    <w:rsid w:val="009A3528"/>
    <w:rsid w:val="009A4D5C"/>
    <w:rsid w:val="009C0FED"/>
    <w:rsid w:val="009C2C49"/>
    <w:rsid w:val="009C3631"/>
    <w:rsid w:val="009E118A"/>
    <w:rsid w:val="009E7C7C"/>
    <w:rsid w:val="009F0731"/>
    <w:rsid w:val="009F1F0E"/>
    <w:rsid w:val="00A0389B"/>
    <w:rsid w:val="00A212DB"/>
    <w:rsid w:val="00A215AD"/>
    <w:rsid w:val="00A24526"/>
    <w:rsid w:val="00A25778"/>
    <w:rsid w:val="00A26A3D"/>
    <w:rsid w:val="00A32467"/>
    <w:rsid w:val="00A32C30"/>
    <w:rsid w:val="00A33AE9"/>
    <w:rsid w:val="00A34B6F"/>
    <w:rsid w:val="00A34D4F"/>
    <w:rsid w:val="00A40C9F"/>
    <w:rsid w:val="00A442D4"/>
    <w:rsid w:val="00A446C9"/>
    <w:rsid w:val="00A44CC4"/>
    <w:rsid w:val="00A44FD3"/>
    <w:rsid w:val="00A5265A"/>
    <w:rsid w:val="00A533F1"/>
    <w:rsid w:val="00A57940"/>
    <w:rsid w:val="00A635D6"/>
    <w:rsid w:val="00A67C53"/>
    <w:rsid w:val="00A72837"/>
    <w:rsid w:val="00A73A77"/>
    <w:rsid w:val="00A8553A"/>
    <w:rsid w:val="00A93AED"/>
    <w:rsid w:val="00A93E57"/>
    <w:rsid w:val="00AA2791"/>
    <w:rsid w:val="00AA5F67"/>
    <w:rsid w:val="00AB4316"/>
    <w:rsid w:val="00AE1319"/>
    <w:rsid w:val="00AE34BB"/>
    <w:rsid w:val="00AE4B71"/>
    <w:rsid w:val="00AE678B"/>
    <w:rsid w:val="00B027E0"/>
    <w:rsid w:val="00B04683"/>
    <w:rsid w:val="00B10801"/>
    <w:rsid w:val="00B14187"/>
    <w:rsid w:val="00B17074"/>
    <w:rsid w:val="00B21E6D"/>
    <w:rsid w:val="00B226F2"/>
    <w:rsid w:val="00B258ED"/>
    <w:rsid w:val="00B274DF"/>
    <w:rsid w:val="00B327FC"/>
    <w:rsid w:val="00B37E69"/>
    <w:rsid w:val="00B41ED5"/>
    <w:rsid w:val="00B53A1B"/>
    <w:rsid w:val="00B56B31"/>
    <w:rsid w:val="00B56BDF"/>
    <w:rsid w:val="00B61309"/>
    <w:rsid w:val="00B62E89"/>
    <w:rsid w:val="00B6348F"/>
    <w:rsid w:val="00B65812"/>
    <w:rsid w:val="00B66D20"/>
    <w:rsid w:val="00B70CFB"/>
    <w:rsid w:val="00B734BE"/>
    <w:rsid w:val="00B778CF"/>
    <w:rsid w:val="00B8034B"/>
    <w:rsid w:val="00B805FE"/>
    <w:rsid w:val="00B80970"/>
    <w:rsid w:val="00B80AC7"/>
    <w:rsid w:val="00B85CD6"/>
    <w:rsid w:val="00B8776B"/>
    <w:rsid w:val="00B90A27"/>
    <w:rsid w:val="00B9554D"/>
    <w:rsid w:val="00B96497"/>
    <w:rsid w:val="00BA7FB2"/>
    <w:rsid w:val="00BB1E53"/>
    <w:rsid w:val="00BB2B9F"/>
    <w:rsid w:val="00BB5F18"/>
    <w:rsid w:val="00BB7D9E"/>
    <w:rsid w:val="00BC2334"/>
    <w:rsid w:val="00BD3CB8"/>
    <w:rsid w:val="00BD4B0D"/>
    <w:rsid w:val="00BD4E6F"/>
    <w:rsid w:val="00BF1103"/>
    <w:rsid w:val="00BF2D7F"/>
    <w:rsid w:val="00BF32F0"/>
    <w:rsid w:val="00BF4DCE"/>
    <w:rsid w:val="00BF5894"/>
    <w:rsid w:val="00BF5F25"/>
    <w:rsid w:val="00C00BB8"/>
    <w:rsid w:val="00C05CE5"/>
    <w:rsid w:val="00C0600A"/>
    <w:rsid w:val="00C109BC"/>
    <w:rsid w:val="00C21722"/>
    <w:rsid w:val="00C22678"/>
    <w:rsid w:val="00C245E3"/>
    <w:rsid w:val="00C27668"/>
    <w:rsid w:val="00C37EE8"/>
    <w:rsid w:val="00C40C21"/>
    <w:rsid w:val="00C461CC"/>
    <w:rsid w:val="00C52FAC"/>
    <w:rsid w:val="00C6171E"/>
    <w:rsid w:val="00C64133"/>
    <w:rsid w:val="00C704FC"/>
    <w:rsid w:val="00C76478"/>
    <w:rsid w:val="00C94553"/>
    <w:rsid w:val="00CA6966"/>
    <w:rsid w:val="00CA6F2C"/>
    <w:rsid w:val="00CC0831"/>
    <w:rsid w:val="00CC21CA"/>
    <w:rsid w:val="00CE1C7E"/>
    <w:rsid w:val="00CE63B2"/>
    <w:rsid w:val="00CE6449"/>
    <w:rsid w:val="00CF1871"/>
    <w:rsid w:val="00CF21C3"/>
    <w:rsid w:val="00CF7AA2"/>
    <w:rsid w:val="00D019CE"/>
    <w:rsid w:val="00D02C3F"/>
    <w:rsid w:val="00D065AA"/>
    <w:rsid w:val="00D102D6"/>
    <w:rsid w:val="00D1133E"/>
    <w:rsid w:val="00D17A34"/>
    <w:rsid w:val="00D22FB2"/>
    <w:rsid w:val="00D26628"/>
    <w:rsid w:val="00D332B3"/>
    <w:rsid w:val="00D42DE9"/>
    <w:rsid w:val="00D436DB"/>
    <w:rsid w:val="00D447B4"/>
    <w:rsid w:val="00D55207"/>
    <w:rsid w:val="00D6023F"/>
    <w:rsid w:val="00D65064"/>
    <w:rsid w:val="00D74628"/>
    <w:rsid w:val="00D81801"/>
    <w:rsid w:val="00D82423"/>
    <w:rsid w:val="00D85C13"/>
    <w:rsid w:val="00D91744"/>
    <w:rsid w:val="00D91BEA"/>
    <w:rsid w:val="00D92B45"/>
    <w:rsid w:val="00D940D7"/>
    <w:rsid w:val="00D95962"/>
    <w:rsid w:val="00D96EA0"/>
    <w:rsid w:val="00DA0E08"/>
    <w:rsid w:val="00DA3F35"/>
    <w:rsid w:val="00DB2DD9"/>
    <w:rsid w:val="00DB7F2B"/>
    <w:rsid w:val="00DC2127"/>
    <w:rsid w:val="00DC389B"/>
    <w:rsid w:val="00DC46DF"/>
    <w:rsid w:val="00DC70DF"/>
    <w:rsid w:val="00DE0572"/>
    <w:rsid w:val="00DE2FEE"/>
    <w:rsid w:val="00DF1C8F"/>
    <w:rsid w:val="00DF1D7F"/>
    <w:rsid w:val="00E00BE9"/>
    <w:rsid w:val="00E0484D"/>
    <w:rsid w:val="00E22A11"/>
    <w:rsid w:val="00E23926"/>
    <w:rsid w:val="00E31E5C"/>
    <w:rsid w:val="00E44DD2"/>
    <w:rsid w:val="00E558C3"/>
    <w:rsid w:val="00E55927"/>
    <w:rsid w:val="00E57ED4"/>
    <w:rsid w:val="00E60B3D"/>
    <w:rsid w:val="00E615DA"/>
    <w:rsid w:val="00E71837"/>
    <w:rsid w:val="00E912A6"/>
    <w:rsid w:val="00E94AA6"/>
    <w:rsid w:val="00EA156B"/>
    <w:rsid w:val="00EA1D99"/>
    <w:rsid w:val="00EA1EA5"/>
    <w:rsid w:val="00EA2711"/>
    <w:rsid w:val="00EA4844"/>
    <w:rsid w:val="00EA4D9C"/>
    <w:rsid w:val="00EA5A97"/>
    <w:rsid w:val="00EB5479"/>
    <w:rsid w:val="00EB5860"/>
    <w:rsid w:val="00EB6FC3"/>
    <w:rsid w:val="00EB75EE"/>
    <w:rsid w:val="00EC12B9"/>
    <w:rsid w:val="00EC44AE"/>
    <w:rsid w:val="00EE3F37"/>
    <w:rsid w:val="00EE4C1D"/>
    <w:rsid w:val="00EE64E1"/>
    <w:rsid w:val="00EF3685"/>
    <w:rsid w:val="00F04350"/>
    <w:rsid w:val="00F04641"/>
    <w:rsid w:val="00F053AB"/>
    <w:rsid w:val="00F12EDF"/>
    <w:rsid w:val="00F133DB"/>
    <w:rsid w:val="00F159EB"/>
    <w:rsid w:val="00F22203"/>
    <w:rsid w:val="00F25BF4"/>
    <w:rsid w:val="00F267DB"/>
    <w:rsid w:val="00F33B4B"/>
    <w:rsid w:val="00F46F6F"/>
    <w:rsid w:val="00F5178E"/>
    <w:rsid w:val="00F5397B"/>
    <w:rsid w:val="00F60608"/>
    <w:rsid w:val="00F62217"/>
    <w:rsid w:val="00F63625"/>
    <w:rsid w:val="00F707AB"/>
    <w:rsid w:val="00F724DF"/>
    <w:rsid w:val="00F76D1A"/>
    <w:rsid w:val="00F80593"/>
    <w:rsid w:val="00F838F2"/>
    <w:rsid w:val="00F971F8"/>
    <w:rsid w:val="00FA4468"/>
    <w:rsid w:val="00FA771D"/>
    <w:rsid w:val="00FB17A9"/>
    <w:rsid w:val="00FB2EAF"/>
    <w:rsid w:val="00FB3327"/>
    <w:rsid w:val="00FB4CC0"/>
    <w:rsid w:val="00FB527C"/>
    <w:rsid w:val="00FB558A"/>
    <w:rsid w:val="00FB6F75"/>
    <w:rsid w:val="00FC0EB3"/>
    <w:rsid w:val="00FC294F"/>
    <w:rsid w:val="00FD675E"/>
    <w:rsid w:val="00FD6CF3"/>
    <w:rsid w:val="00FE33B7"/>
    <w:rsid w:val="00FE5674"/>
    <w:rsid w:val="00FE5E61"/>
    <w:rsid w:val="00FE7CBB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D187D-4A10-43EE-8611-C51D2622F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Minsu Jeon</cp:lastModifiedBy>
  <cp:revision>20</cp:revision>
  <cp:lastPrinted>2026-02-03T08:32:00Z</cp:lastPrinted>
  <dcterms:created xsi:type="dcterms:W3CDTF">2026-01-26T09:08:00Z</dcterms:created>
  <dcterms:modified xsi:type="dcterms:W3CDTF">2026-05-04T13:40:00Z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